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99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28"/>
          <w:szCs w:val="28"/>
          <w:rtl w:val="0"/>
        </w:rPr>
        <w:t xml:space="preserve">Tarea 1: Comparar y contrastar las advertencias meteorológicas tradicionales con las advertencias basadas en impactos [30 min]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Nota de la lección: </w:t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Recuerde, los pronósticos basados en el impacto y las advertencias deben describir claramente lo que hará el clima, en lugar de solo cómo será el clima; estas advertencias deben poder informar acciones tempranas específicas.</w:t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Nota de orientación: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Mire cada conjunto de ejemplos de diferentes advertencias meteorológicas.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Identifique el tipo de advertencias de pronóstico proporcionadas, es decir, advertencias tradicionales o basadas en impactos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Compare las advertencias tradicionales dadas y las basadas en el impacto para cada peligro meteorológico.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Complete la tabla proporcionada considerando la información contenida dentro de cada advertencia.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Alerta de niebla y ola de frío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290"/>
        <w:gridCol w:w="1275"/>
        <w:gridCol w:w="1095"/>
        <w:gridCol w:w="960"/>
        <w:gridCol w:w="1425"/>
        <w:gridCol w:w="1575"/>
        <w:tblGridChange w:id="0">
          <w:tblGrid>
            <w:gridCol w:w="1515"/>
            <w:gridCol w:w="1290"/>
            <w:gridCol w:w="1275"/>
            <w:gridCol w:w="1095"/>
            <w:gridCol w:w="960"/>
            <w:gridCol w:w="1425"/>
            <w:gridCol w:w="1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¿Cuándo?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¿Dónde?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¿Cómo?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 posible una acción temprana? Si/No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Justifique sy respuesta sobre la acción temprana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Alerta de lluvia extrema</w:t>
      </w:r>
    </w:p>
    <w:tbl>
      <w:tblPr>
        <w:tblStyle w:val="Table2"/>
        <w:tblW w:w="9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290"/>
        <w:gridCol w:w="1275"/>
        <w:gridCol w:w="1095"/>
        <w:gridCol w:w="960"/>
        <w:gridCol w:w="1425"/>
        <w:gridCol w:w="1575"/>
        <w:tblGridChange w:id="0">
          <w:tblGrid>
            <w:gridCol w:w="1515"/>
            <w:gridCol w:w="1290"/>
            <w:gridCol w:w="1275"/>
            <w:gridCol w:w="1095"/>
            <w:gridCol w:w="960"/>
            <w:gridCol w:w="1425"/>
            <w:gridCol w:w="1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¿Cuándo?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¿Dónde?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¿Cómo?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 posible una acción temprana? Si/No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Justifique sy respuesta sobre la acción temprana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B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Alerta de inundación por desborde del río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1290"/>
        <w:gridCol w:w="1275"/>
        <w:gridCol w:w="1095"/>
        <w:gridCol w:w="960"/>
        <w:gridCol w:w="1425"/>
        <w:gridCol w:w="1575"/>
        <w:tblGridChange w:id="0">
          <w:tblGrid>
            <w:gridCol w:w="1515"/>
            <w:gridCol w:w="1290"/>
            <w:gridCol w:w="1275"/>
            <w:gridCol w:w="1095"/>
            <w:gridCol w:w="960"/>
            <w:gridCol w:w="1425"/>
            <w:gridCol w:w="1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¿Cuándo?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¿Dónde?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¿Cómo?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 posible una acción temprana? Si/No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Justifique sy respuesta sobre la acción temprana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Pronóstico B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after="0" w:line="240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4336502" cy="624643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6502" cy="624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spacing w:after="0" w:line="240" w:lineRule="auto"/>
      <w:jc w:val="right"/>
      <w:rPr/>
    </w:pPr>
    <w:r w:rsidDel="00000000" w:rsidR="00000000" w:rsidRPr="00000000">
      <w:rPr>
        <w:rFonts w:ascii="Georgia" w:cs="Georgia" w:eastAsia="Georgia" w:hAnsi="Georgia"/>
        <w:b w:val="1"/>
        <w:color w:val="ffffff"/>
      </w:rPr>
      <w:drawing>
        <wp:inline distB="114300" distT="114300" distL="114300" distR="114300">
          <wp:extent cx="1557338" cy="51911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CCC"/>
    <w:pPr>
      <w:spacing w:line="240" w:lineRule="auto"/>
    </w:pPr>
    <w:rPr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CCC"/>
    <w:rPr>
      <w:rFonts w:ascii="Calibri" w:cs="Calibri" w:eastAsia="Calibri" w:hAnsi="Calibri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96C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5172C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064ED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064EDA"/>
    <w:rPr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064ED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064EDA"/>
    <w:rPr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1PtflG90rwEYOfGUb5UVgE+YA==">AMUW2mW8/tsvpl9j5zvZI+e+YwVKkuZt7TY21hVAlt8B2nbL//kDcxzBQcbQmACIeo4Ny6Zok+n6lSTqtPVnsF+ysvE5LDRYVlSya8/SFmYCUhKty1LC43Y=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2021-02-03T04:59:00Z</dcterms:created>
  <dc:creator>Uprety, Madhab</dc:creator>
</cp:coreProperties>
</file>